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8F" w:rsidRDefault="00C4058F" w:rsidP="00C4058F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</w:pPr>
      <w:r w:rsidRPr="00C4058F"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  <w:t>Родительское собрание.</w:t>
      </w:r>
    </w:p>
    <w:p w:rsidR="00C4058F" w:rsidRPr="00C4058F" w:rsidRDefault="00C4058F" w:rsidP="00C4058F">
      <w:pPr>
        <w:spacing w:before="75" w:after="75" w:line="240" w:lineRule="atLeast"/>
        <w:outlineLvl w:val="0"/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</w:pPr>
      <w:r w:rsidRPr="00C4058F">
        <w:rPr>
          <w:rFonts w:ascii="Arial" w:eastAsia="Times New Roman" w:hAnsi="Arial" w:cs="Arial"/>
          <w:b/>
          <w:bCs/>
          <w:color w:val="1A1E0B"/>
          <w:kern w:val="36"/>
          <w:sz w:val="30"/>
          <w:szCs w:val="30"/>
          <w:lang w:eastAsia="ru-RU"/>
        </w:rPr>
        <w:t>«Внедрение ФГОС НОО и ФГОС ООО с 01.09.2022 г.»</w:t>
      </w:r>
    </w:p>
    <w:p w:rsidR="00C4058F" w:rsidRPr="00C4058F" w:rsidRDefault="00C4058F" w:rsidP="00C4058F">
      <w:pPr>
        <w:spacing w:after="0" w:line="240" w:lineRule="auto"/>
        <w:rPr>
          <w:rFonts w:ascii="Arial" w:eastAsia="Times New Roman" w:hAnsi="Arial" w:cs="Arial"/>
          <w:color w:val="4A4D32"/>
          <w:sz w:val="24"/>
          <w:szCs w:val="24"/>
          <w:lang w:eastAsia="ru-RU"/>
        </w:rPr>
      </w:pPr>
    </w:p>
    <w:p w:rsidR="00C4058F" w:rsidRDefault="00EC12B7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>28</w:t>
      </w:r>
      <w:bookmarkStart w:id="0" w:name="_GoBack"/>
      <w:bookmarkEnd w:id="0"/>
      <w:r w:rsidR="00C4058F"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марта в школе прошло родительское собрание на тему «Введение обновленных ФГОС НОО и ФГОС ООО с 1 сентября 2022».</w:t>
      </w:r>
      <w:r w:rsidR="00C4058F"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br/>
        <w:t>Заместитель директора по УВР рассказала о том, что с 1 сентября 2022 года в соответствии с приказами Министерства просвещения Российской Федерации от 31 мая 2021 года № 286 «Об утверждении федерального государственного стандарта начального общего образования» и № 287 «Об утверждении федерального государственного стандарта основного общего образования» будет осуществлен переход на обучение по обновленным ФГОС.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Наряду с обязательным зачислением на обучение в 1 и 5 классы обучающихся по основным образовательным программам начального общего и основного общего образования, разработанным в соответствии с обновленными ФГОС НОО и ООО, в 2022/2023 учебно</w:t>
      </w: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му году в Орловской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области в со</w:t>
      </w: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ответствии с решением Департамента образования Орловской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области по качеству общего образован</w:t>
      </w: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ия 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обеспечивается переход на обучение в соответствии</w:t>
      </w: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с обновленными ФГОС НОО и ООО 1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– 4 классов </w:t>
      </w: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и 5 класса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программ. </w:t>
      </w:r>
      <w:proofErr w:type="gramStart"/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Формулировки  требований</w:t>
      </w:r>
      <w:proofErr w:type="gramEnd"/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к образовательным результатам обучающихся   конкретизированы по годам обучения и направлениям формирования функциональной грамотности обучающихся. В обновленных ФГОС НОО и ООО детализирован воспитательный компонент в деятельности учителя и школы.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Переход 1 – 4 классов и 5</w:t>
      </w: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 xml:space="preserve"> классов на обучение в соответствии с требованиями обновленных ФГОС НОО и ООО осуществляется при наличии согласия родителей (законных представителей) несовершеннолетних обучающихся, которое должно быть получено не позднее 1 апреля 2022 года.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 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</w:t>
      </w:r>
      <w:r w:rsidRPr="00C4058F">
        <w:rPr>
          <w:rFonts w:ascii="Arial" w:eastAsia="Times New Roman" w:hAnsi="Arial" w:cs="Arial"/>
          <w:b/>
          <w:bCs/>
          <w:color w:val="181910"/>
          <w:sz w:val="24"/>
          <w:szCs w:val="24"/>
          <w:lang w:eastAsia="ru-RU"/>
        </w:rPr>
        <w:t> 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ФГОС третьего поколения предполагает:</w:t>
      </w:r>
    </w:p>
    <w:p w:rsidR="00C4058F" w:rsidRPr="00C4058F" w:rsidRDefault="00C4058F" w:rsidP="00C405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C4058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Уменьшение объема академических часов и организация обучения в режиме 5-дневной учебной недели.</w:t>
      </w:r>
    </w:p>
    <w:p w:rsidR="00C4058F" w:rsidRPr="00C4058F" w:rsidRDefault="00C4058F" w:rsidP="00C405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C4058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Исключение из состава обязательных учебных предметов второго иностранного языка.</w:t>
      </w:r>
    </w:p>
    <w:p w:rsidR="00C4058F" w:rsidRPr="00C4058F" w:rsidRDefault="00C4058F" w:rsidP="00C405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C4058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Вариативность возможности изучения родного (русского) языка и родной (русской) литературы.</w:t>
      </w:r>
    </w:p>
    <w:p w:rsidR="00C4058F" w:rsidRPr="00C4058F" w:rsidRDefault="00C4058F" w:rsidP="00C4058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1A1E0B"/>
          <w:sz w:val="20"/>
          <w:szCs w:val="20"/>
          <w:lang w:eastAsia="ru-RU"/>
        </w:rPr>
      </w:pPr>
      <w:r w:rsidRPr="00C4058F">
        <w:rPr>
          <w:rFonts w:ascii="Arial" w:eastAsia="Times New Roman" w:hAnsi="Arial" w:cs="Arial"/>
          <w:color w:val="1A1E0B"/>
          <w:sz w:val="20"/>
          <w:szCs w:val="20"/>
          <w:lang w:eastAsia="ru-RU"/>
        </w:rPr>
        <w:t>Более конкретные и единые требования к результатам обучения обеспечат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следующем уровне образования, а также в течение жизни.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C4058F" w:rsidRPr="00C4058F" w:rsidRDefault="00C4058F" w:rsidP="00C4058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C4058F">
        <w:rPr>
          <w:rFonts w:ascii="Arial" w:eastAsia="Times New Roman" w:hAnsi="Arial" w:cs="Arial"/>
          <w:color w:val="181910"/>
          <w:sz w:val="24"/>
          <w:szCs w:val="24"/>
          <w:lang w:eastAsia="ru-RU"/>
        </w:rPr>
        <w:lastRenderedPageBreak/>
        <w:t>Родителям были разъяснены особенности обновлённых ФГОС НОО и ФГОС ООО, даны ответы на вопросы, родители написали заявления.</w:t>
      </w:r>
    </w:p>
    <w:p w:rsidR="00FC3BE4" w:rsidRDefault="00D77987"/>
    <w:sectPr w:rsidR="00FC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B47"/>
    <w:multiLevelType w:val="multilevel"/>
    <w:tmpl w:val="AF90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8F"/>
    <w:rsid w:val="00182CB5"/>
    <w:rsid w:val="0069676D"/>
    <w:rsid w:val="00C4058F"/>
    <w:rsid w:val="00D77987"/>
    <w:rsid w:val="00E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EDFA"/>
  <w15:chartTrackingRefBased/>
  <w15:docId w15:val="{796102CB-6A06-4D2F-988A-4424CEA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C4058F"/>
  </w:style>
  <w:style w:type="character" w:customStyle="1" w:styleId="date">
    <w:name w:val="date"/>
    <w:basedOn w:val="a0"/>
    <w:rsid w:val="00C4058F"/>
  </w:style>
  <w:style w:type="character" w:customStyle="1" w:styleId="entry-date">
    <w:name w:val="entry-date"/>
    <w:basedOn w:val="a0"/>
    <w:rsid w:val="00C4058F"/>
  </w:style>
  <w:style w:type="character" w:customStyle="1" w:styleId="art-postauthoricon">
    <w:name w:val="art-postauthoricon"/>
    <w:basedOn w:val="a0"/>
    <w:rsid w:val="00C4058F"/>
  </w:style>
  <w:style w:type="character" w:customStyle="1" w:styleId="author">
    <w:name w:val="author"/>
    <w:basedOn w:val="a0"/>
    <w:rsid w:val="00C4058F"/>
  </w:style>
  <w:style w:type="character" w:styleId="a3">
    <w:name w:val="Hyperlink"/>
    <w:basedOn w:val="a0"/>
    <w:uiPriority w:val="99"/>
    <w:semiHidden/>
    <w:unhideWhenUsed/>
    <w:rsid w:val="00C405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2022-04-12T18:42:00Z</dcterms:created>
  <dcterms:modified xsi:type="dcterms:W3CDTF">2022-04-12T19:16:00Z</dcterms:modified>
</cp:coreProperties>
</file>